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after="837" w:line="264" w:lineRule="auto"/>
        <w:ind w:hanging="10" w:left="10" w:right="-11"/>
        <w:jc w:val="right"/>
      </w:pPr>
      <w:r>
        <w:t>Приложение № 3</w:t>
      </w:r>
    </w:p>
    <w:p w14:paraId="0C000000">
      <w:pPr>
        <w:spacing w:after="0" w:line="264" w:lineRule="auto"/>
        <w:ind w:hanging="10" w:left="10" w:right="-12"/>
        <w:jc w:val="right"/>
      </w:pPr>
      <w:r>
        <w:rPr>
          <w:sz w:val="24"/>
        </w:rPr>
        <w:t>«Без срока давности»</w:t>
      </w:r>
      <w:r>
        <w:rPr>
          <w:b w:val="1"/>
        </w:rPr>
        <w:t xml:space="preserve"> </w:t>
      </w:r>
    </w:p>
    <w:p w14:paraId="0D000000">
      <w:pPr>
        <w:spacing w:after="13" w:line="264" w:lineRule="auto"/>
        <w:ind w:firstLine="0" w:left="67" w:right="0"/>
        <w:jc w:val="center"/>
      </w:pPr>
      <w:r>
        <w:drawing>
          <wp:inline>
            <wp:extent cx="1646554" cy="13809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646554" cy="138099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 xml:space="preserve"> </w:t>
      </w:r>
    </w:p>
    <w:p w14:paraId="0E000000">
      <w:pPr>
        <w:pStyle w:val="Style_1"/>
        <w:spacing w:after="11"/>
        <w:ind w:firstLine="0" w:left="608" w:right="605"/>
      </w:pPr>
      <w:r>
        <w:t xml:space="preserve">Структура (описание) концепции музейной экспозиции </w:t>
      </w:r>
    </w:p>
    <w:p w14:paraId="0F000000">
      <w:pPr>
        <w:spacing w:after="0" w:line="264" w:lineRule="auto"/>
        <w:ind w:firstLine="0" w:left="0" w:right="0"/>
        <w:jc w:val="left"/>
      </w:pPr>
      <w:r>
        <w:t xml:space="preserve"> </w:t>
      </w:r>
    </w:p>
    <w:tbl>
      <w:tblPr>
        <w:tblInd w:type="dxa" w:w="-152"/>
        <w:tblLayout w:type="fixed"/>
        <w:tblCellMar>
          <w:top w:type="dxa" w:w="67"/>
          <w:left w:type="dxa" w:w="151"/>
          <w:bottom w:type="dxa" w:w="0"/>
          <w:right w:type="dxa" w:w="345"/>
        </w:tblCellMar>
      </w:tblPr>
      <w:tblGrid>
        <w:gridCol w:w="3827"/>
        <w:gridCol w:w="6534"/>
      </w:tblGrid>
      <w:tr>
        <w:trPr>
          <w:trHeight w:hRule="atLeast" w:val="1277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0000000">
            <w:pPr>
              <w:spacing w:after="0" w:line="264" w:lineRule="auto"/>
              <w:ind w:firstLine="0" w:left="0" w:right="0"/>
              <w:jc w:val="left"/>
            </w:pPr>
            <w:r>
              <w:t xml:space="preserve">Название музейной /выставочной/виртуальной экспозиции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1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 xml:space="preserve"> </w:t>
            </w:r>
            <w:r>
              <w:t>Преступления нацистов и их пособников против мирного населения на оккупированной территории  РСФСР  в годы  Великой Отечественной войны.</w:t>
            </w:r>
          </w:p>
        </w:tc>
      </w:tr>
      <w:tr>
        <w:trPr>
          <w:trHeight w:hRule="atLeast" w:val="953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2000000">
            <w:pPr>
              <w:spacing w:after="0" w:line="264" w:lineRule="auto"/>
              <w:ind w:firstLine="0" w:left="0" w:right="0"/>
              <w:jc w:val="left"/>
            </w:pPr>
            <w:r>
              <w:t xml:space="preserve">Авторы экспозиции (с указанием должностей)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3000000">
            <w:pPr>
              <w:spacing w:after="0" w:line="264" w:lineRule="auto"/>
              <w:ind w:firstLine="0" w:left="0" w:right="0"/>
              <w:jc w:val="left"/>
            </w:pPr>
            <w:r>
              <w:t xml:space="preserve"> Сметанина Елена Юрьевна учитель истории МОБУ ООШ № 12 с. Червянка, обучающиеся 5– 9 классов</w:t>
            </w:r>
          </w:p>
        </w:tc>
      </w:tr>
      <w:tr>
        <w:trPr>
          <w:trHeight w:hRule="atLeast" w:val="634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4000000">
            <w:pPr>
              <w:spacing w:after="0" w:line="264" w:lineRule="auto"/>
              <w:ind w:firstLine="0" w:left="0" w:right="0"/>
              <w:jc w:val="left"/>
            </w:pPr>
            <w:r>
              <w:t xml:space="preserve">Тема экспозиции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5000000">
            <w:pPr>
              <w:spacing w:after="0" w:line="264" w:lineRule="auto"/>
              <w:ind w:firstLine="0" w:left="0" w:right="0"/>
              <w:jc w:val="left"/>
            </w:pPr>
            <w:r>
              <w:t xml:space="preserve">« Без срока давности» </w:t>
            </w:r>
          </w:p>
          <w:p w14:paraId="16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>Преступления нацистов и их пособников против мирного населения на оккупированной территории  РСФСР  в годы  Великой Отечественной войны.</w:t>
            </w:r>
          </w:p>
        </w:tc>
      </w:tr>
      <w:tr>
        <w:trPr>
          <w:trHeight w:hRule="atLeast" w:val="631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7000000">
            <w:pPr>
              <w:spacing w:after="0" w:line="264" w:lineRule="auto"/>
              <w:ind w:firstLine="0" w:left="0" w:right="0"/>
              <w:jc w:val="left"/>
            </w:pPr>
            <w:r>
              <w:t xml:space="preserve">Цель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8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>Сохранение и увековечивание памяти о жертвах военных преступлений нацистов в период Великой Отечественной войны.</w:t>
            </w:r>
          </w:p>
        </w:tc>
      </w:tr>
      <w:tr>
        <w:trPr>
          <w:trHeight w:hRule="atLeast" w:val="631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9000000">
            <w:pPr>
              <w:spacing w:after="0" w:line="264" w:lineRule="auto"/>
              <w:ind w:firstLine="0" w:left="0" w:right="0"/>
              <w:jc w:val="left"/>
            </w:pPr>
            <w:r>
              <w:t xml:space="preserve">Задачи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A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>-Освоение опыта проектирования музейных экспозиций и их использование в системе образовательно-просветительских мероприятий проекта «Без срока давности» в регионе; -Привлечение подрастающего поколения к музейно организационной работе в рамках просветительских мероприятий в рамках проекта «Без срока давности», посредством сбора, изучения предметов, оформления экспозиций и проведения экскурсионной работы; -воспитание у подрастающего поколения уважения к памяти жертв в годы Великой Отечественной войны 1941-1945гг.</w:t>
            </w:r>
          </w:p>
        </w:tc>
      </w:tr>
      <w:tr>
        <w:trPr>
          <w:trHeight w:hRule="atLeast" w:val="634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B000000">
            <w:pPr>
              <w:spacing w:after="0" w:line="264" w:lineRule="auto"/>
              <w:ind w:firstLine="0" w:left="0" w:right="0"/>
              <w:jc w:val="left"/>
            </w:pPr>
            <w:r>
              <w:t xml:space="preserve">Актуальность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C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>В нынешней политической ситуации особенно важно говорить об уроках истории, геноциде нашего народа в годы Великой Отечественной войны1941-1945гг</w:t>
            </w:r>
          </w:p>
        </w:tc>
      </w:tr>
      <w:tr>
        <w:trPr>
          <w:trHeight w:hRule="atLeast" w:val="953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1D000000">
            <w:pPr>
              <w:spacing w:after="0" w:line="264" w:lineRule="auto"/>
              <w:ind w:firstLine="0" w:left="0" w:right="0"/>
              <w:jc w:val="left"/>
            </w:pPr>
            <w:r>
              <w:t xml:space="preserve">Подробное описание экспозиции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1E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 xml:space="preserve">При создании экспозиции старались соблюсти принцип научности. Представленные экспонаты отражают достоверно тематику. Способствуют формированию у детей реалистических представлений о сложной для понимания современного ребенка темам войны, геноцида. Наша школьная экспозицию включает : Блок история Великой Отечественной войны. </w:t>
            </w:r>
          </w:p>
          <w:p w14:paraId="1F000000">
            <w:pPr>
              <w:spacing w:after="0" w:line="264" w:lineRule="auto"/>
              <w:ind w:firstLine="0" w:left="0" w:right="0"/>
              <w:jc w:val="left"/>
            </w:pPr>
          </w:p>
        </w:tc>
      </w:tr>
      <w:tr>
        <w:trPr>
          <w:trHeight w:hRule="atLeast" w:val="956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  <w:vAlign w:val="center"/>
          </w:tcPr>
          <w:p w14:paraId="20000000">
            <w:pPr>
              <w:spacing w:after="0" w:line="264" w:lineRule="auto"/>
              <w:ind w:firstLine="0" w:left="0" w:right="0"/>
            </w:pPr>
            <w:r>
              <w:t xml:space="preserve">Предполагаемый результат работы экспозиции </w:t>
            </w:r>
          </w:p>
        </w:tc>
        <w:tc>
          <w:tcPr>
            <w:tcW w:type="dxa" w:w="6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51"/>
              <w:bottom w:type="dxa" w:w="0"/>
              <w:right w:type="dxa" w:w="345"/>
            </w:tcMar>
          </w:tcPr>
          <w:p w14:paraId="21000000">
            <w:pPr>
              <w:spacing w:after="0" w:line="264" w:lineRule="auto"/>
              <w:ind w:firstLine="0" w:left="0" w:right="0"/>
              <w:jc w:val="left"/>
            </w:pPr>
            <w:r>
              <w:t xml:space="preserve"> </w:t>
            </w:r>
            <w:r>
              <w:t>Уроки прошлого нельзя забывать, чтобы не допустить повторения всенародного горя в настоящем. История Великой отечественной войны ,история геноцида народов нашей страны- это история каждой семьи, а не абстрактная история. Ребята знакомясь судьбами военнопленных, угнанных на работы в Германию, солдатами войны.</w:t>
            </w:r>
          </w:p>
        </w:tc>
      </w:tr>
    </w:tbl>
    <w:p w14:paraId="22000000">
      <w:pPr>
        <w:spacing w:after="131" w:line="264" w:lineRule="auto"/>
        <w:ind w:firstLine="0" w:left="0" w:right="0"/>
        <w:jc w:val="left"/>
      </w:pPr>
      <w:r>
        <w:t xml:space="preserve"> </w:t>
      </w:r>
    </w:p>
    <w:p w14:paraId="23000000">
      <w:pPr>
        <w:spacing w:after="0" w:line="264" w:lineRule="auto"/>
        <w:ind w:firstLine="0" w:left="0" w:right="0"/>
        <w:jc w:val="left"/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 xml:space="preserve"> </w:t>
      </w:r>
    </w:p>
    <w:p w14:paraId="24000000">
      <w:pPr>
        <w:spacing w:after="131" w:line="264" w:lineRule="auto"/>
        <w:ind w:firstLine="0" w:left="0" w:right="0"/>
        <w:jc w:val="left"/>
      </w:pPr>
      <w:r>
        <w:t xml:space="preserve"> </w:t>
      </w:r>
    </w:p>
    <w:p w14:paraId="25000000">
      <w:pPr>
        <w:spacing w:after="0" w:line="264" w:lineRule="auto"/>
        <w:ind w:firstLine="0" w:left="0" w:right="0"/>
        <w:jc w:val="left"/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 xml:space="preserve"> </w:t>
      </w:r>
    </w:p>
    <w:p w14:paraId="26000000">
      <w:pPr>
        <w:spacing w:after="0" w:line="264" w:lineRule="auto"/>
        <w:ind w:firstLine="0" w:left="708" w:right="0"/>
        <w:jc w:val="left"/>
      </w:pPr>
      <w:r>
        <w:t xml:space="preserve"> </w:t>
      </w:r>
    </w:p>
    <w:sectPr>
      <w:headerReference r:id="rId4" w:type="default"/>
      <w:pgSz w:h="16838" w:orient="portrait" w:w="11906"/>
      <w:pgMar w:bottom="1247" w:footer="720" w:gutter="0" w:header="720" w:left="1133" w:right="564" w:top="11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64" w:lineRule="auto"/>
      <w:ind w:firstLine="0" w:left="0" w:right="-67"/>
      <w:jc w:val="right"/>
    </w:pPr>
    <w:r>
      <w:t xml:space="preserve"> </w:t>
    </w:r>
  </w:p>
  <w:p w14:paraId="02000000">
    <w:pPr>
      <w:spacing w:after="22" w:line="264" w:lineRule="auto"/>
      <w:ind w:firstLine="0" w:left="0" w:right="5"/>
      <w:jc w:val="right"/>
    </w:pPr>
    <w:r>
      <w:rPr>
        <w:sz w:val="24"/>
      </w:rPr>
      <w:t xml:space="preserve">к Положению о региональном этапе  </w:t>
    </w:r>
  </w:p>
  <w:p w14:paraId="03000000">
    <w:pPr>
      <w:spacing w:after="0" w:line="276" w:lineRule="auto"/>
      <w:ind w:firstLine="0" w:left="5194" w:right="8"/>
      <w:jc w:val="right"/>
    </w:pPr>
    <w:r>
      <w:rPr>
        <w:sz w:val="24"/>
      </w:rPr>
      <w:t xml:space="preserve">Всероссийского фестиваля музейных  экспозиций образовательных организаций  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160" w:line="264" w:lineRule="auto"/>
      <w:ind w:firstLine="0" w:left="0" w:righ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160" w:line="264" w:lineRule="auto"/>
      <w:ind w:firstLine="0" w:left="0" w:right="0"/>
      <w:jc w:val="lef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after="160" w:line="264" w:lineRule="auto"/>
      <w:ind w:firstLine="0" w:left="0" w:right="0"/>
      <w:jc w:val="lef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spacing w:after="160" w:line="264" w:lineRule="auto"/>
      <w:ind w:firstLine="0" w:left="0" w:right="0"/>
      <w:jc w:val="left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spacing w:after="0" w:line="264" w:lineRule="auto"/>
      <w:ind w:firstLine="0" w:left="0" w:right="-67"/>
      <w:jc w:val="right"/>
    </w:pPr>
    <w:r>
      <w:t xml:space="preserve"> </w:t>
    </w:r>
  </w:p>
  <w:p w14:paraId="09000000">
    <w:pPr>
      <w:spacing w:after="22" w:line="264" w:lineRule="auto"/>
      <w:ind w:firstLine="0" w:left="0" w:right="5"/>
      <w:jc w:val="right"/>
    </w:pPr>
    <w:r>
      <w:rPr>
        <w:sz w:val="24"/>
      </w:rPr>
      <w:t xml:space="preserve">к Положению о региональном этапе  </w:t>
    </w:r>
  </w:p>
  <w:p w14:paraId="0A000000">
    <w:pPr>
      <w:spacing w:after="0" w:line="276" w:lineRule="auto"/>
      <w:ind w:firstLine="0" w:left="5194" w:right="8"/>
      <w:jc w:val="right"/>
    </w:pPr>
    <w:r>
      <w:rPr>
        <w:sz w:val="24"/>
      </w:rPr>
      <w:t xml:space="preserve">Всероссийского фестиваля музейных  экспозиций образовательных организаций 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2" w:line="384" w:lineRule="auto"/>
      <w:ind w:firstLine="698" w:left="0" w:right="2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keepNext w:val="1"/>
      <w:keepLines w:val="1"/>
      <w:spacing w:after="185" w:line="264" w:lineRule="auto"/>
      <w:ind w:hanging="10" w:left="10" w:right="1"/>
      <w:jc w:val="center"/>
      <w:outlineLvl w:val="0"/>
    </w:pPr>
    <w:rPr>
      <w:rFonts w:ascii="Times New Roman" w:hAnsi="Times New Roman"/>
      <w:b w:val="1"/>
      <w:color w:val="000000"/>
      <w:sz w:val="28"/>
    </w:rPr>
  </w:style>
  <w:style w:styleId="Style_1_ch" w:type="character">
    <w:name w:val="heading 1"/>
    <w:link w:val="Style_1"/>
    <w:rPr>
      <w:rFonts w:ascii="Times New Roman" w:hAnsi="Times New Roman"/>
      <w:b w:val="1"/>
      <w:color w:val="000000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table">
    <w:name w:val="TableGrid"/>
    <w:rPr>
      <w:sz w:val="22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2025-02-18T14:56:56Z</dcterms:modified>
</cp:coreProperties>
</file>